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C78A6" w:rsidRPr="00514516" w:rsidTr="00B0516F">
        <w:tc>
          <w:tcPr>
            <w:tcW w:w="9242" w:type="dxa"/>
          </w:tcPr>
          <w:p w:rsidR="005C78A6" w:rsidRPr="00514516" w:rsidRDefault="005C78A6" w:rsidP="00B0516F">
            <w:pPr>
              <w:tabs>
                <w:tab w:val="center" w:pos="451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516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14516">
              <w:rPr>
                <w:rFonts w:ascii="Arial" w:hAnsi="Arial" w:cs="Arial"/>
                <w:b/>
                <w:sz w:val="24"/>
                <w:szCs w:val="24"/>
              </w:rPr>
              <w:t xml:space="preserve"> CURRICULUM OUTLINE</w:t>
            </w:r>
          </w:p>
        </w:tc>
      </w:tr>
      <w:tr w:rsidR="005C78A6" w:rsidRPr="00514516" w:rsidTr="00B0516F">
        <w:tc>
          <w:tcPr>
            <w:tcW w:w="9242" w:type="dxa"/>
            <w:shd w:val="clear" w:color="auto" w:fill="D9D9D9"/>
          </w:tcPr>
          <w:p w:rsidR="005C78A6" w:rsidRPr="00514516" w:rsidRDefault="005C78A6" w:rsidP="00B0516F">
            <w:pPr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8A6" w:rsidRPr="00514516" w:rsidTr="00B0516F">
        <w:tc>
          <w:tcPr>
            <w:tcW w:w="9242" w:type="dxa"/>
          </w:tcPr>
          <w:p w:rsidR="005C78A6" w:rsidRDefault="005C78A6" w:rsidP="005C78A6">
            <w:pPr>
              <w:tabs>
                <w:tab w:val="center" w:pos="4513"/>
              </w:tabs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Teachers: </w:t>
            </w:r>
            <w:r w:rsidRPr="00CA25DE">
              <w:rPr>
                <w:rFonts w:ascii="Arial" w:hAnsi="Arial" w:cs="Arial"/>
                <w:i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Lewis Bainbridge</w:t>
            </w:r>
            <w:r w:rsidRPr="00770FD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</w:p>
          <w:p w:rsidR="005C78A6" w:rsidRPr="00514516" w:rsidRDefault="005C78A6" w:rsidP="005C78A6">
            <w:pPr>
              <w:tabs>
                <w:tab w:val="center" w:pos="4513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(B) Katrina Gouramanis </w:t>
            </w:r>
          </w:p>
        </w:tc>
      </w:tr>
      <w:tr w:rsidR="005C78A6" w:rsidRPr="00514516" w:rsidTr="00B0516F">
        <w:tc>
          <w:tcPr>
            <w:tcW w:w="9242" w:type="dxa"/>
          </w:tcPr>
          <w:p w:rsidR="005C78A6" w:rsidRPr="00334BED" w:rsidRDefault="005C78A6" w:rsidP="00B05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BED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:rsidR="005C78A6" w:rsidRPr="00514516" w:rsidRDefault="005C78A6" w:rsidP="00B0516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C78A6" w:rsidRDefault="005C78A6" w:rsidP="00B0516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BED">
              <w:rPr>
                <w:rFonts w:ascii="Arial" w:hAnsi="Arial" w:cs="Arial"/>
                <w:b/>
                <w:i/>
                <w:sz w:val="24"/>
                <w:szCs w:val="24"/>
              </w:rPr>
              <w:t>Reading</w:t>
            </w:r>
          </w:p>
          <w:p w:rsidR="005C78A6" w:rsidRDefault="002C39EF" w:rsidP="00B0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5C78A6">
              <w:rPr>
                <w:rFonts w:ascii="Arial" w:hAnsi="Arial" w:cs="Arial"/>
                <w:sz w:val="24"/>
                <w:szCs w:val="24"/>
              </w:rPr>
              <w:t xml:space="preserve">eading sessions will have a focus specific to our </w:t>
            </w:r>
            <w:r>
              <w:rPr>
                <w:rFonts w:ascii="Arial" w:hAnsi="Arial" w:cs="Arial"/>
                <w:sz w:val="24"/>
                <w:szCs w:val="24"/>
              </w:rPr>
              <w:t>integrated topic this term of ‘Forces and M</w:t>
            </w:r>
            <w:r w:rsidR="005C78A6">
              <w:rPr>
                <w:rFonts w:ascii="Arial" w:hAnsi="Arial" w:cs="Arial"/>
                <w:sz w:val="24"/>
                <w:szCs w:val="24"/>
              </w:rPr>
              <w:t xml:space="preserve">otion’. Through reading explanation texts of how different machine parts work, </w:t>
            </w:r>
            <w:r w:rsidR="00461EB1">
              <w:rPr>
                <w:rFonts w:ascii="Arial" w:hAnsi="Arial" w:cs="Arial"/>
                <w:sz w:val="24"/>
                <w:szCs w:val="24"/>
              </w:rPr>
              <w:t xml:space="preserve">as well as procedural texts for experiments, </w:t>
            </w:r>
            <w:r w:rsidR="005C78A6">
              <w:rPr>
                <w:rFonts w:ascii="Arial" w:hAnsi="Arial" w:cs="Arial"/>
                <w:sz w:val="24"/>
                <w:szCs w:val="24"/>
              </w:rPr>
              <w:t xml:space="preserve">students will develop their knowledge of </w:t>
            </w:r>
            <w:r w:rsidR="00461EB1">
              <w:rPr>
                <w:rFonts w:ascii="Arial" w:hAnsi="Arial" w:cs="Arial"/>
                <w:sz w:val="24"/>
                <w:szCs w:val="24"/>
              </w:rPr>
              <w:t>physical sciences</w:t>
            </w:r>
            <w:r w:rsidR="005C78A6">
              <w:rPr>
                <w:rFonts w:ascii="Arial" w:hAnsi="Arial" w:cs="Arial"/>
                <w:sz w:val="24"/>
                <w:szCs w:val="24"/>
              </w:rPr>
              <w:t xml:space="preserve">. We will also </w:t>
            </w:r>
            <w:r>
              <w:rPr>
                <w:rFonts w:ascii="Arial" w:hAnsi="Arial" w:cs="Arial"/>
                <w:sz w:val="24"/>
                <w:szCs w:val="24"/>
              </w:rPr>
              <w:t>have a strong focus</w:t>
            </w:r>
            <w:r w:rsidR="005C78A6">
              <w:rPr>
                <w:rFonts w:ascii="Arial" w:hAnsi="Arial" w:cs="Arial"/>
                <w:sz w:val="24"/>
                <w:szCs w:val="24"/>
              </w:rPr>
              <w:t xml:space="preserve"> on comprehension skills as a whole class throughout the term. These include:</w:t>
            </w:r>
          </w:p>
          <w:p w:rsidR="005C78A6" w:rsidRPr="002C602E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8A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Interpreting Figurative Language, Recognising Cause and Effect, </w:t>
            </w:r>
            <w:r w:rsidR="002C39EF">
              <w:rPr>
                <w:rFonts w:ascii="Arial" w:hAnsi="Arial" w:cs="Arial"/>
                <w:sz w:val="24"/>
                <w:szCs w:val="24"/>
              </w:rPr>
              <w:t xml:space="preserve">Finding Word Meaning in Context and students will monitor their ‘inner voice’ as they read by predicting, inferring, questioning and visualising. </w:t>
            </w:r>
          </w:p>
          <w:p w:rsidR="005C78A6" w:rsidRPr="0051451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8A6" w:rsidRPr="00334BED" w:rsidRDefault="005C78A6" w:rsidP="00B0516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34BED">
              <w:rPr>
                <w:rFonts w:ascii="Arial" w:hAnsi="Arial" w:cs="Arial"/>
                <w:b/>
                <w:i/>
                <w:sz w:val="24"/>
                <w:szCs w:val="24"/>
              </w:rPr>
              <w:t>Writing</w:t>
            </w:r>
            <w:r w:rsidRPr="00334BE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5C78A6" w:rsidRPr="00461EB1" w:rsidRDefault="005C78A6" w:rsidP="00461E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1EB1">
              <w:rPr>
                <w:rFonts w:ascii="Arial" w:hAnsi="Arial" w:cs="Arial"/>
                <w:sz w:val="24"/>
                <w:szCs w:val="24"/>
              </w:rPr>
              <w:t>War Narrative – students plan, create, edit and publish a narrative, focussing on characters, setting and plot development, with a focus on a famous Australian battle.</w:t>
            </w:r>
          </w:p>
          <w:p w:rsidR="005C78A6" w:rsidRPr="00461EB1" w:rsidRDefault="005C78A6" w:rsidP="0046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1EB1">
              <w:rPr>
                <w:rFonts w:ascii="Arial" w:hAnsi="Arial" w:cs="Arial"/>
                <w:sz w:val="24"/>
                <w:szCs w:val="24"/>
              </w:rPr>
              <w:t>Explanation text – students will be writing explanation texts about how the machine that they have built operates. This is linked with our Integrated topic.</w:t>
            </w:r>
          </w:p>
          <w:p w:rsidR="000818B0" w:rsidRPr="00461EB1" w:rsidRDefault="000818B0" w:rsidP="00461E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1EB1">
              <w:rPr>
                <w:rFonts w:ascii="Arial" w:hAnsi="Arial" w:cs="Arial"/>
                <w:sz w:val="24"/>
                <w:szCs w:val="24"/>
              </w:rPr>
              <w:t>Procedural text –</w:t>
            </w:r>
            <w:r w:rsidR="00461EB1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461EB1">
              <w:rPr>
                <w:rFonts w:ascii="Arial" w:hAnsi="Arial" w:cs="Arial"/>
                <w:sz w:val="24"/>
                <w:szCs w:val="24"/>
              </w:rPr>
              <w:t>tudents will undertake a series of lessons/experiments where students will also have to develop a procedural text in order to carry out the process. This is also linked with our Integrated topic.</w:t>
            </w:r>
          </w:p>
        </w:tc>
      </w:tr>
      <w:tr w:rsidR="005C78A6" w:rsidRPr="00514516" w:rsidTr="00B0516F">
        <w:tc>
          <w:tcPr>
            <w:tcW w:w="9242" w:type="dxa"/>
          </w:tcPr>
          <w:p w:rsidR="005C78A6" w:rsidRPr="00514516" w:rsidRDefault="005C78A6" w:rsidP="00B0516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4BED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  <w:p w:rsidR="005C78A6" w:rsidRPr="0051451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  <w:r w:rsidRPr="00334BE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Number and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Algebra – </w:t>
            </w:r>
            <w:r w:rsidR="003144AB" w:rsidRPr="003144AB">
              <w:rPr>
                <w:rFonts w:ascii="Arial" w:hAnsi="Arial" w:cs="Arial"/>
                <w:sz w:val="24"/>
                <w:szCs w:val="24"/>
              </w:rPr>
              <w:t xml:space="preserve">The four operations. </w:t>
            </w:r>
            <w:r w:rsidR="003144AB">
              <w:rPr>
                <w:rFonts w:ascii="Arial" w:hAnsi="Arial" w:cs="Arial"/>
                <w:sz w:val="24"/>
                <w:szCs w:val="24"/>
              </w:rPr>
              <w:t>Students will r</w:t>
            </w:r>
            <w:r>
              <w:rPr>
                <w:rFonts w:ascii="Arial" w:hAnsi="Arial" w:cs="Arial"/>
                <w:sz w:val="24"/>
                <w:szCs w:val="24"/>
              </w:rPr>
              <w:t>ecall addition and subtraction facts, apply efficient addition and subtracti</w:t>
            </w:r>
            <w:r w:rsidR="003144AB">
              <w:rPr>
                <w:rFonts w:ascii="Arial" w:hAnsi="Arial" w:cs="Arial"/>
                <w:sz w:val="24"/>
                <w:szCs w:val="24"/>
              </w:rPr>
              <w:t>on strategies to solve problems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calculating purchases of items an</w:t>
            </w:r>
            <w:r w:rsidR="003144AB">
              <w:rPr>
                <w:rFonts w:ascii="Arial" w:hAnsi="Arial" w:cs="Arial"/>
                <w:sz w:val="24"/>
                <w:szCs w:val="24"/>
              </w:rPr>
              <w:t>d change to the nearest 5 cents. Students will also develop knowledge of multiplication facts to 10x10 and related division facts and develop written strategies for multiplication and division.</w:t>
            </w:r>
          </w:p>
          <w:p w:rsidR="005C78A6" w:rsidRPr="0051451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8A6" w:rsidRDefault="005C78A6" w:rsidP="008251F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BED">
              <w:rPr>
                <w:rFonts w:ascii="Arial" w:hAnsi="Arial" w:cs="Arial"/>
                <w:b/>
                <w:i/>
                <w:sz w:val="24"/>
                <w:szCs w:val="24"/>
              </w:rPr>
              <w:t>Measurement and Geometr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y – </w:t>
            </w:r>
            <w:r w:rsidR="003144AB">
              <w:rPr>
                <w:rFonts w:ascii="Arial" w:hAnsi="Arial" w:cs="Arial"/>
                <w:sz w:val="24"/>
                <w:szCs w:val="24"/>
              </w:rPr>
              <w:t>Students will use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 scaled instruments to measure mass, volume, capacity, length and area</w:t>
            </w:r>
            <w:r w:rsidR="003144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78A6" w:rsidRPr="0051451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8A6" w:rsidRPr="00514516" w:rsidRDefault="005C78A6" w:rsidP="00825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Statistics and Probability – </w:t>
            </w:r>
            <w:r>
              <w:rPr>
                <w:rFonts w:ascii="Arial" w:hAnsi="Arial" w:cs="Arial"/>
                <w:sz w:val="24"/>
                <w:szCs w:val="24"/>
              </w:rPr>
              <w:t>Data and Probability (</w:t>
            </w:r>
            <w:r w:rsidR="003144AB">
              <w:rPr>
                <w:rFonts w:ascii="Arial" w:hAnsi="Arial" w:cs="Arial"/>
                <w:sz w:val="24"/>
                <w:szCs w:val="24"/>
              </w:rPr>
              <w:t>describe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 possible everyday events and their c</w:t>
            </w:r>
            <w:r w:rsidR="003144AB">
              <w:rPr>
                <w:rFonts w:ascii="Arial" w:hAnsi="Arial" w:cs="Arial"/>
                <w:sz w:val="24"/>
                <w:szCs w:val="24"/>
              </w:rPr>
              <w:t>hances of occurring. Identify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 everyday events where one cannot happen i</w:t>
            </w:r>
            <w:r w:rsidR="003144AB">
              <w:rPr>
                <w:rFonts w:ascii="Arial" w:hAnsi="Arial" w:cs="Arial"/>
                <w:sz w:val="24"/>
                <w:szCs w:val="24"/>
              </w:rPr>
              <w:t>f the other happens. Identify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 events where the chance of one will not be affected by the occurrence of the other)</w:t>
            </w:r>
          </w:p>
        </w:tc>
      </w:tr>
      <w:tr w:rsidR="005C78A6" w:rsidRPr="00514516" w:rsidTr="00B0516F">
        <w:tc>
          <w:tcPr>
            <w:tcW w:w="9242" w:type="dxa"/>
          </w:tcPr>
          <w:p w:rsidR="005C78A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Integrated Studies</w:t>
            </w:r>
          </w:p>
          <w:p w:rsidR="005C78A6" w:rsidRPr="003E63E1" w:rsidRDefault="005C78A6" w:rsidP="008251F3">
            <w:pPr>
              <w:rPr>
                <w:rFonts w:ascii="Arial" w:hAnsi="Arial" w:cs="Arial"/>
                <w:sz w:val="24"/>
                <w:szCs w:val="24"/>
              </w:rPr>
            </w:pPr>
            <w:r w:rsidRPr="002C602E">
              <w:rPr>
                <w:rFonts w:ascii="Arial" w:hAnsi="Arial" w:cs="Arial"/>
                <w:sz w:val="24"/>
                <w:szCs w:val="24"/>
              </w:rPr>
              <w:t>Thi</w:t>
            </w:r>
            <w:r>
              <w:rPr>
                <w:rFonts w:ascii="Arial" w:hAnsi="Arial" w:cs="Arial"/>
                <w:sz w:val="24"/>
                <w:szCs w:val="24"/>
              </w:rPr>
              <w:t>s term</w:t>
            </w:r>
            <w:r w:rsidR="003144A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3144AB">
              <w:rPr>
                <w:rFonts w:ascii="Arial" w:hAnsi="Arial" w:cs="Arial"/>
                <w:sz w:val="24"/>
                <w:szCs w:val="24"/>
              </w:rPr>
              <w:t xml:space="preserve">focus on forces and motion, </w:t>
            </w:r>
            <w:r w:rsidR="008251F3">
              <w:rPr>
                <w:rFonts w:ascii="Arial" w:hAnsi="Arial" w:cs="Arial"/>
                <w:sz w:val="24"/>
                <w:szCs w:val="24"/>
              </w:rPr>
              <w:t>research</w:t>
            </w:r>
            <w:r w:rsidR="003144AB">
              <w:rPr>
                <w:rFonts w:ascii="Arial" w:hAnsi="Arial" w:cs="Arial"/>
                <w:sz w:val="24"/>
                <w:szCs w:val="24"/>
              </w:rPr>
              <w:t>ing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 and conduct</w:t>
            </w:r>
            <w:r w:rsidR="003144AB">
              <w:rPr>
                <w:rFonts w:ascii="Arial" w:hAnsi="Arial" w:cs="Arial"/>
                <w:sz w:val="24"/>
                <w:szCs w:val="24"/>
              </w:rPr>
              <w:t>ing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 experiments discovering how forces can be exerted thro</w:t>
            </w:r>
            <w:r w:rsidR="002C39EF">
              <w:rPr>
                <w:rFonts w:ascii="Arial" w:hAnsi="Arial" w:cs="Arial"/>
                <w:sz w:val="24"/>
                <w:szCs w:val="24"/>
              </w:rPr>
              <w:t xml:space="preserve">ugh direct contact or indirectly. </w:t>
            </w:r>
            <w:r w:rsidR="008251F3">
              <w:rPr>
                <w:rFonts w:ascii="Arial" w:hAnsi="Arial" w:cs="Arial"/>
                <w:sz w:val="24"/>
                <w:szCs w:val="24"/>
              </w:rPr>
              <w:t xml:space="preserve">Students will be building machines </w:t>
            </w:r>
            <w:r w:rsidR="002C39EF">
              <w:rPr>
                <w:rFonts w:ascii="Arial" w:hAnsi="Arial" w:cs="Arial"/>
                <w:sz w:val="24"/>
                <w:szCs w:val="24"/>
              </w:rPr>
              <w:t xml:space="preserve">which are made up of simple machines, such as </w:t>
            </w:r>
            <w:r w:rsidR="008251F3">
              <w:rPr>
                <w:rFonts w:ascii="Arial" w:hAnsi="Arial" w:cs="Arial"/>
                <w:sz w:val="24"/>
                <w:szCs w:val="24"/>
              </w:rPr>
              <w:t>axles and pulleys to operate moveable parts.</w:t>
            </w:r>
          </w:p>
          <w:p w:rsidR="005C78A6" w:rsidRDefault="005C78A6" w:rsidP="00B0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also have the opportunity to conduct a range of scientific experiments and to record their observations and experiences in their journal. </w:t>
            </w:r>
          </w:p>
          <w:p w:rsidR="005C78A6" w:rsidRPr="00514516" w:rsidRDefault="00461EB1" w:rsidP="00B0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will be an incursion later this term aligned with this topic.</w:t>
            </w:r>
          </w:p>
        </w:tc>
      </w:tr>
      <w:tr w:rsidR="005C78A6" w:rsidRPr="00514516" w:rsidTr="00B0516F">
        <w:tc>
          <w:tcPr>
            <w:tcW w:w="9242" w:type="dxa"/>
          </w:tcPr>
          <w:p w:rsidR="005C78A6" w:rsidRPr="00157ABE" w:rsidRDefault="005C78A6" w:rsidP="00B05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ABE"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  <w:p w:rsidR="00AE0A8A" w:rsidRDefault="00AE0A8A" w:rsidP="00AE0A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are expected to </w:t>
            </w:r>
            <w:r w:rsidRPr="00514516">
              <w:rPr>
                <w:rFonts w:ascii="Arial" w:hAnsi="Arial" w:cs="Arial"/>
                <w:sz w:val="24"/>
                <w:szCs w:val="24"/>
              </w:rPr>
              <w:t>read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sz w:val="24"/>
                <w:szCs w:val="24"/>
              </w:rPr>
              <w:t>a nightly basis and you can help with your child’s comprehension of the text by asking them questions. They can read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 books</w:t>
            </w:r>
            <w:r>
              <w:rPr>
                <w:rFonts w:ascii="Arial" w:hAnsi="Arial" w:cs="Arial"/>
                <w:sz w:val="24"/>
                <w:szCs w:val="24"/>
              </w:rPr>
              <w:t xml:space="preserve"> (from home, school or local library)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, magazines, newspapers and </w:t>
            </w:r>
            <w:proofErr w:type="spellStart"/>
            <w:r w:rsidRPr="00514516">
              <w:rPr>
                <w:rFonts w:ascii="Arial" w:hAnsi="Arial" w:cs="Arial"/>
                <w:sz w:val="24"/>
                <w:szCs w:val="24"/>
              </w:rPr>
              <w:t>ebooks</w:t>
            </w:r>
            <w:proofErr w:type="spellEnd"/>
            <w:r w:rsidRPr="00514516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="002C39EF">
              <w:rPr>
                <w:rFonts w:ascii="Arial" w:hAnsi="Arial" w:cs="Arial"/>
                <w:sz w:val="24"/>
                <w:szCs w:val="24"/>
              </w:rPr>
              <w:t>4s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will visit the library </w:t>
            </w:r>
            <w:r w:rsidRPr="007C0E98"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Pr="007C0E98">
              <w:rPr>
                <w:rFonts w:ascii="Arial" w:hAnsi="Arial" w:cs="Arial"/>
                <w:sz w:val="24"/>
                <w:szCs w:val="24"/>
              </w:rPr>
              <w:t>.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78A6" w:rsidRDefault="00AE0A8A" w:rsidP="00AE0A8A">
            <w:pPr>
              <w:rPr>
                <w:rFonts w:ascii="Arial" w:hAnsi="Arial" w:cs="Arial"/>
                <w:sz w:val="24"/>
                <w:szCs w:val="24"/>
              </w:rPr>
            </w:pPr>
            <w:r w:rsidRPr="00514516">
              <w:rPr>
                <w:rFonts w:ascii="Arial" w:hAnsi="Arial" w:cs="Arial"/>
                <w:sz w:val="24"/>
                <w:szCs w:val="24"/>
              </w:rPr>
              <w:t>Students who don’t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 tasks during class time will be asked to complete it at home. Homework not completed by the due date will </w:t>
            </w:r>
            <w:r w:rsidR="002C39EF">
              <w:rPr>
                <w:rFonts w:ascii="Arial" w:hAnsi="Arial" w:cs="Arial"/>
                <w:sz w:val="24"/>
                <w:szCs w:val="24"/>
              </w:rPr>
              <w:t xml:space="preserve">need to be </w:t>
            </w:r>
            <w:r w:rsidRPr="00514516">
              <w:rPr>
                <w:rFonts w:ascii="Arial" w:hAnsi="Arial" w:cs="Arial"/>
                <w:sz w:val="24"/>
                <w:szCs w:val="24"/>
              </w:rPr>
              <w:t>complete</w:t>
            </w:r>
            <w:r w:rsidR="002C39EF">
              <w:rPr>
                <w:rFonts w:ascii="Arial" w:hAnsi="Arial" w:cs="Arial"/>
                <w:sz w:val="24"/>
                <w:szCs w:val="24"/>
              </w:rPr>
              <w:t>d</w:t>
            </w:r>
            <w:r w:rsidRPr="0051451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during break times at school.</w:t>
            </w:r>
          </w:p>
          <w:p w:rsidR="00461EB1" w:rsidRDefault="00461EB1" w:rsidP="00B0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numeracy tasks will be able to be found on our class blogs for extra practice at home.</w:t>
            </w:r>
          </w:p>
          <w:p w:rsidR="00461EB1" w:rsidRPr="00514516" w:rsidRDefault="00461EB1" w:rsidP="00B05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8A6" w:rsidRPr="00514516" w:rsidTr="00B0516F">
        <w:tc>
          <w:tcPr>
            <w:tcW w:w="9242" w:type="dxa"/>
          </w:tcPr>
          <w:p w:rsidR="005C78A6" w:rsidRDefault="005C78A6" w:rsidP="00B05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ABE">
              <w:rPr>
                <w:rFonts w:ascii="Arial" w:hAnsi="Arial" w:cs="Arial"/>
                <w:b/>
                <w:sz w:val="24"/>
                <w:szCs w:val="24"/>
              </w:rPr>
              <w:t>Important Dates</w:t>
            </w:r>
          </w:p>
          <w:p w:rsidR="005C78A6" w:rsidRDefault="005C78A6" w:rsidP="00B05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5C78A6" w:rsidRPr="003B7BA3" w:rsidTr="00B0516F">
              <w:tc>
                <w:tcPr>
                  <w:tcW w:w="4505" w:type="dxa"/>
                  <w:shd w:val="clear" w:color="auto" w:fill="auto"/>
                </w:tcPr>
                <w:p w:rsidR="005C78A6" w:rsidRPr="003B7BA3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7BA3">
                    <w:rPr>
                      <w:rFonts w:ascii="Arial" w:hAnsi="Arial" w:cs="Arial"/>
                      <w:sz w:val="24"/>
                      <w:szCs w:val="24"/>
                    </w:rPr>
                    <w:t>ANZAC Day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C78A6" w:rsidRPr="003B7BA3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7BA3">
                    <w:rPr>
                      <w:rFonts w:ascii="Arial" w:hAnsi="Arial" w:cs="Arial"/>
                      <w:sz w:val="24"/>
                      <w:szCs w:val="24"/>
                    </w:rPr>
                    <w:t>Tuesday 25</w:t>
                  </w:r>
                  <w:r w:rsidRPr="003B7BA3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3B7BA3">
                    <w:rPr>
                      <w:rFonts w:ascii="Arial" w:hAnsi="Arial" w:cs="Arial"/>
                      <w:sz w:val="24"/>
                      <w:szCs w:val="24"/>
                    </w:rPr>
                    <w:t xml:space="preserve"> April</w:t>
                  </w:r>
                </w:p>
              </w:tc>
            </w:tr>
            <w:tr w:rsidR="005C78A6" w:rsidRPr="003B7BA3" w:rsidTr="00B0516F">
              <w:tc>
                <w:tcPr>
                  <w:tcW w:w="4505" w:type="dxa"/>
                  <w:shd w:val="clear" w:color="auto" w:fill="auto"/>
                </w:tcPr>
                <w:p w:rsidR="005C78A6" w:rsidRPr="003B7BA3" w:rsidRDefault="005C78A6" w:rsidP="00461EB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5C78A6" w:rsidRPr="003B7BA3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78A6" w:rsidRPr="003B7BA3" w:rsidTr="00B0516F">
              <w:tc>
                <w:tcPr>
                  <w:tcW w:w="4505" w:type="dxa"/>
                  <w:shd w:val="clear" w:color="auto" w:fill="auto"/>
                </w:tcPr>
                <w:p w:rsidR="005C78A6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7BA3">
                    <w:rPr>
                      <w:rFonts w:ascii="Arial" w:hAnsi="Arial" w:cs="Arial"/>
                      <w:sz w:val="24"/>
                      <w:szCs w:val="24"/>
                    </w:rPr>
                    <w:t>Queen’s Birthday</w:t>
                  </w:r>
                </w:p>
                <w:p w:rsidR="005C78A6" w:rsidRPr="003B7BA3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06" w:type="dxa"/>
                  <w:shd w:val="clear" w:color="auto" w:fill="auto"/>
                </w:tcPr>
                <w:p w:rsidR="005C78A6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Monday 11</w:t>
                  </w:r>
                  <w:r w:rsidRPr="003B7BA3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3B7BA3">
                    <w:rPr>
                      <w:rFonts w:ascii="Arial" w:hAnsi="Arial" w:cs="Arial"/>
                      <w:sz w:val="24"/>
                      <w:szCs w:val="24"/>
                    </w:rPr>
                    <w:t xml:space="preserve"> of June </w:t>
                  </w:r>
                </w:p>
                <w:p w:rsidR="005C78A6" w:rsidRPr="003B7BA3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C78A6" w:rsidRPr="003B7BA3" w:rsidTr="00B0516F">
              <w:tc>
                <w:tcPr>
                  <w:tcW w:w="4505" w:type="dxa"/>
                  <w:shd w:val="clear" w:color="auto" w:fill="auto"/>
                </w:tcPr>
                <w:p w:rsidR="005C78A6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7BA3">
                    <w:rPr>
                      <w:rFonts w:ascii="Arial" w:hAnsi="Arial" w:cs="Arial"/>
                      <w:sz w:val="24"/>
                      <w:szCs w:val="24"/>
                    </w:rPr>
                    <w:t xml:space="preserve">Parent Teacher Interviews </w:t>
                  </w:r>
                </w:p>
                <w:p w:rsidR="00F77D70" w:rsidRDefault="00F77D70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7D70" w:rsidRPr="003B7BA3" w:rsidRDefault="00F77D70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Incursion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C78A6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Tuesday 26</w:t>
                  </w:r>
                  <w:r w:rsidRPr="003B7BA3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of June</w:t>
                  </w:r>
                </w:p>
                <w:p w:rsidR="00F77D70" w:rsidRDefault="00F77D70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77D70" w:rsidRDefault="00F77D70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 be arranged</w:t>
                  </w:r>
                </w:p>
                <w:p w:rsidR="005C78A6" w:rsidRPr="003B7BA3" w:rsidRDefault="005C78A6" w:rsidP="00B0516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C78A6" w:rsidRPr="003B7BA3" w:rsidRDefault="005C78A6" w:rsidP="00B0516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C78A6" w:rsidRDefault="005C78A6" w:rsidP="005C78A6">
      <w:pPr>
        <w:rPr>
          <w:rFonts w:ascii="Arial" w:hAnsi="Arial" w:cs="Arial"/>
          <w:sz w:val="24"/>
          <w:szCs w:val="24"/>
        </w:rPr>
      </w:pPr>
    </w:p>
    <w:p w:rsidR="00AD43E0" w:rsidRDefault="00AD43E0"/>
    <w:sectPr w:rsidR="00AD43E0" w:rsidSect="000D1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372"/>
    <w:multiLevelType w:val="hybridMultilevel"/>
    <w:tmpl w:val="013A454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E4015"/>
    <w:multiLevelType w:val="hybridMultilevel"/>
    <w:tmpl w:val="A1A0FC7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3535A"/>
    <w:multiLevelType w:val="hybridMultilevel"/>
    <w:tmpl w:val="6472D546"/>
    <w:lvl w:ilvl="0" w:tplc="1CDEE2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6"/>
    <w:rsid w:val="000818B0"/>
    <w:rsid w:val="00204041"/>
    <w:rsid w:val="002C39EF"/>
    <w:rsid w:val="003144AB"/>
    <w:rsid w:val="00461EB1"/>
    <w:rsid w:val="005C78A6"/>
    <w:rsid w:val="00685D71"/>
    <w:rsid w:val="008251F3"/>
    <w:rsid w:val="008358D3"/>
    <w:rsid w:val="00A914A2"/>
    <w:rsid w:val="00AD43E0"/>
    <w:rsid w:val="00AE0A8A"/>
    <w:rsid w:val="00DD4830"/>
    <w:rsid w:val="00F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6B4A"/>
  <w15:chartTrackingRefBased/>
  <w15:docId w15:val="{2EC98BCC-4756-4A11-9298-DCFCC05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A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Katrina Gouramanis</cp:lastModifiedBy>
  <cp:revision>2</cp:revision>
  <dcterms:created xsi:type="dcterms:W3CDTF">2018-04-17T22:26:00Z</dcterms:created>
  <dcterms:modified xsi:type="dcterms:W3CDTF">2018-04-17T22:26:00Z</dcterms:modified>
</cp:coreProperties>
</file>